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D2" w:rsidRDefault="006463F3">
      <w:r w:rsidRPr="00793FE3">
        <w:rPr>
          <w:noProof/>
          <w:lang w:eastAsia="nl-BE"/>
        </w:rPr>
        <w:drawing>
          <wp:inline distT="0" distB="0" distL="0" distR="0" wp14:anchorId="763AFE2D" wp14:editId="5035F783">
            <wp:extent cx="2779059" cy="749060"/>
            <wp:effectExtent l="0" t="0" r="2540" b="0"/>
            <wp:docPr id="1" name="Afbeelding 1" descr="\\NEBULA\welzijnszorg\Saturnus\10 WZS\9. communicatie_MH\Nieuw logo\LOGO2018\Logo_vertic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BULA\welzijnszorg\Saturnus\10 WZS\9. communicatie_MH\Nieuw logo\LOGO2018\Logo_vertica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9059" cy="749060"/>
                    </a:xfrm>
                    <a:prstGeom prst="rect">
                      <a:avLst/>
                    </a:prstGeom>
                    <a:noFill/>
                    <a:ln>
                      <a:noFill/>
                    </a:ln>
                  </pic:spPr>
                </pic:pic>
              </a:graphicData>
            </a:graphic>
          </wp:inline>
        </w:drawing>
      </w:r>
    </w:p>
    <w:p w:rsidR="006463F3" w:rsidRDefault="00021CFA">
      <w:r>
        <w:t>Ondersteuning door W</w:t>
      </w:r>
      <w:r w:rsidR="006463F3">
        <w:t>elzijnsschakels</w:t>
      </w:r>
    </w:p>
    <w:p w:rsidR="00021CFA" w:rsidRDefault="00021CFA">
      <w:r>
        <w:t xml:space="preserve">Welzijnsschakels is </w:t>
      </w:r>
      <w:r w:rsidR="00A918B4">
        <w:t xml:space="preserve">een groeiende organisatie. We </w:t>
      </w:r>
      <w:r>
        <w:t xml:space="preserve">willen we onze lokale Welzijnsschakelgroepen zo goed mogelijk </w:t>
      </w:r>
      <w:r w:rsidR="00A918B4">
        <w:t xml:space="preserve">(blijven) </w:t>
      </w:r>
      <w:r>
        <w:t>ondersteunen. In Schakelnieuws september 2018 wordt beschreven hoe we dit voor onze Welzijnsschakels realiseren:</w:t>
      </w:r>
    </w:p>
    <w:p w:rsidR="00021CFA" w:rsidRDefault="00021CFA" w:rsidP="00021CFA">
      <w:pPr>
        <w:pStyle w:val="Lijstalinea"/>
        <w:numPr>
          <w:ilvl w:val="0"/>
          <w:numId w:val="4"/>
        </w:numPr>
      </w:pPr>
      <w:r>
        <w:t xml:space="preserve">Een helpdesk-medewerker: één aanspreekpunt voor alle mogelijke praktische, administratieve, organisatorische vragen </w:t>
      </w:r>
      <w:proofErr w:type="spellStart"/>
      <w:r>
        <w:t>ivm</w:t>
      </w:r>
      <w:proofErr w:type="spellEnd"/>
      <w:r>
        <w:t xml:space="preserve"> je werking.</w:t>
      </w:r>
      <w:r w:rsidR="000D6993">
        <w:t xml:space="preserve"> Zie ook hieronder: ons aanbod!</w:t>
      </w:r>
      <w:r>
        <w:br/>
      </w:r>
      <w:r w:rsidR="009B00BB">
        <w:t>Sinds</w:t>
      </w:r>
      <w:r w:rsidR="00B10845">
        <w:t xml:space="preserve"> 1/12/2018 </w:t>
      </w:r>
      <w:r w:rsidR="009B00BB">
        <w:t xml:space="preserve">zijn jullie welkom bij </w:t>
      </w:r>
      <w:bookmarkStart w:id="0" w:name="_GoBack"/>
      <w:bookmarkEnd w:id="0"/>
      <w:r>
        <w:t xml:space="preserve">Jonas De Pril: </w:t>
      </w:r>
      <w:hyperlink r:id="rId7" w:history="1">
        <w:r w:rsidRPr="00063242">
          <w:rPr>
            <w:rStyle w:val="Hyperlink"/>
          </w:rPr>
          <w:t>helpdesk@welzijnsschakels.be</w:t>
        </w:r>
      </w:hyperlink>
    </w:p>
    <w:p w:rsidR="000D6993" w:rsidRDefault="000D6993" w:rsidP="00021CFA">
      <w:pPr>
        <w:pStyle w:val="Lijstalinea"/>
        <w:numPr>
          <w:ilvl w:val="0"/>
          <w:numId w:val="4"/>
        </w:numPr>
      </w:pPr>
      <w:r>
        <w:t>Een (aangekondigd) vormingsaanbod: de Samen Sterkt Academie</w:t>
      </w:r>
      <w:r>
        <w:br/>
        <w:t xml:space="preserve">maar </w:t>
      </w:r>
      <w:r w:rsidRPr="00A918B4">
        <w:rPr>
          <w:u w:val="single"/>
        </w:rPr>
        <w:t>ook</w:t>
      </w:r>
      <w:r>
        <w:t xml:space="preserve"> nog steeds ondersteuning op maat, op vraag van de groep</w:t>
      </w:r>
    </w:p>
    <w:p w:rsidR="000D6993" w:rsidRDefault="000D6993" w:rsidP="00021CFA">
      <w:pPr>
        <w:pStyle w:val="Lijstalinea"/>
        <w:numPr>
          <w:ilvl w:val="0"/>
          <w:numId w:val="4"/>
        </w:numPr>
      </w:pPr>
      <w:r>
        <w:t>Uitwisseling tussen Welzijnsschakels</w:t>
      </w:r>
    </w:p>
    <w:p w:rsidR="000D6993" w:rsidRDefault="00A918B4" w:rsidP="000D6993">
      <w:pPr>
        <w:pStyle w:val="Lijstalinea"/>
        <w:numPr>
          <w:ilvl w:val="1"/>
          <w:numId w:val="4"/>
        </w:numPr>
      </w:pPr>
      <w:r>
        <w:t xml:space="preserve">Op </w:t>
      </w:r>
      <w:r w:rsidR="000D6993">
        <w:t xml:space="preserve">Contactmomenten, vanaf dit jaar ook </w:t>
      </w:r>
      <w:proofErr w:type="spellStart"/>
      <w:r w:rsidR="000D6993">
        <w:t>subregionaal</w:t>
      </w:r>
      <w:proofErr w:type="spellEnd"/>
    </w:p>
    <w:p w:rsidR="000D6993" w:rsidRDefault="000D6993" w:rsidP="000D6993">
      <w:pPr>
        <w:pStyle w:val="Lijstalinea"/>
        <w:numPr>
          <w:ilvl w:val="1"/>
          <w:numId w:val="4"/>
        </w:numPr>
      </w:pPr>
      <w:r>
        <w:t>Tussen groepen</w:t>
      </w:r>
      <w:r w:rsidR="00A918B4">
        <w:t xml:space="preserve"> met een gelijkaardige werking.</w:t>
      </w:r>
    </w:p>
    <w:p w:rsidR="000D6993" w:rsidRDefault="000D6993" w:rsidP="000D6993">
      <w:r>
        <w:t>Wat zit verder in ons aanbod, interessant om weten:</w:t>
      </w:r>
    </w:p>
    <w:p w:rsidR="006463F3" w:rsidRDefault="006463F3" w:rsidP="006463F3">
      <w:pPr>
        <w:pStyle w:val="Lijstalinea"/>
        <w:numPr>
          <w:ilvl w:val="0"/>
          <w:numId w:val="1"/>
        </w:numPr>
      </w:pPr>
      <w:r>
        <w:t>Verzekeringen</w:t>
      </w:r>
    </w:p>
    <w:p w:rsidR="006463F3" w:rsidRDefault="006463F3" w:rsidP="006463F3">
      <w:pPr>
        <w:pStyle w:val="Lijstalinea"/>
        <w:numPr>
          <w:ilvl w:val="1"/>
          <w:numId w:val="1"/>
        </w:numPr>
      </w:pPr>
      <w:r>
        <w:t>Vrijwilligers zijn gratis verzekerd via Welzijnsschakels</w:t>
      </w:r>
    </w:p>
    <w:p w:rsidR="00FA4B94" w:rsidRPr="006463F3" w:rsidRDefault="006463F3" w:rsidP="00FA4B94">
      <w:pPr>
        <w:pStyle w:val="Lijstalinea"/>
        <w:numPr>
          <w:ilvl w:val="1"/>
          <w:numId w:val="1"/>
        </w:numPr>
      </w:pPr>
      <w:r>
        <w:t>Organiseer je veel activiteiten waaraan de gezinnen die jullie bereiken deelnemen, dan raden we aan om een extra verzekering af te sluiten.</w:t>
      </w:r>
      <w:r>
        <w:br/>
      </w:r>
      <w:r w:rsidRPr="006463F3">
        <w:t>Je kan die verzekering afsluiten voor al je activiteiten ge</w:t>
      </w:r>
      <w:r>
        <w:t xml:space="preserve">durende een heel jaar. Dit komt </w:t>
      </w:r>
      <w:r w:rsidRPr="006463F3">
        <w:t xml:space="preserve">goedkoper dan </w:t>
      </w:r>
      <w:r>
        <w:t xml:space="preserve">het per activiteit te </w:t>
      </w:r>
      <w:r w:rsidR="00FA4B94">
        <w:t>doen</w:t>
      </w:r>
      <w:r>
        <w:t xml:space="preserve">. </w:t>
      </w:r>
      <w:r w:rsidR="00FA4B94">
        <w:t>Hiertoe moet een</w:t>
      </w:r>
      <w:r w:rsidRPr="006463F3">
        <w:t xml:space="preserve"> ve</w:t>
      </w:r>
      <w:r w:rsidR="00FA4B94">
        <w:t xml:space="preserve">rzekeringsvoorstel aangevraagd worden (welke activiteiten, met welke regelmaat en gemiddeld aantal deelnemers) waarna het bedrag van de polis berekend wordt. </w:t>
      </w:r>
      <w:r w:rsidRPr="006463F3">
        <w:t xml:space="preserve"> </w:t>
      </w:r>
    </w:p>
    <w:p w:rsidR="005F55F5" w:rsidRDefault="005F55F5" w:rsidP="005F55F5">
      <w:pPr>
        <w:pStyle w:val="Lijstalinea"/>
        <w:numPr>
          <w:ilvl w:val="1"/>
          <w:numId w:val="1"/>
        </w:numPr>
      </w:pPr>
      <w:r>
        <w:t xml:space="preserve">Vrijwilligers van welzijnsschakelgroepen doen regelmatig vervoer of verplaatsingen met de eigen wagen. </w:t>
      </w:r>
      <w:r w:rsidR="006463F3">
        <w:t xml:space="preserve">Er </w:t>
      </w:r>
      <w:r>
        <w:t xml:space="preserve">is de mogelijkheid om deze omnium te verzekeren. </w:t>
      </w:r>
      <w:r w:rsidRPr="005F55F5">
        <w:t>De verzekering</w:t>
      </w:r>
      <w:r>
        <w:t xml:space="preserve"> </w:t>
      </w:r>
      <w:r w:rsidRPr="005F55F5">
        <w:t>geldt op groepsniveau, ongeacht het aantal bestuurders en/of wagens</w:t>
      </w:r>
      <w:r>
        <w:t xml:space="preserve"> en per kalenderjaar. Voor 2019 bedraagt de premie 200 euro. </w:t>
      </w:r>
      <w:r w:rsidR="00D60840">
        <w:br/>
      </w:r>
    </w:p>
    <w:p w:rsidR="009E357B" w:rsidRDefault="00D60840" w:rsidP="00D60840">
      <w:pPr>
        <w:pStyle w:val="Lijstalinea"/>
        <w:numPr>
          <w:ilvl w:val="0"/>
          <w:numId w:val="1"/>
        </w:numPr>
        <w:rPr>
          <w:lang w:val="nl-NL"/>
        </w:rPr>
      </w:pPr>
      <w:r>
        <w:t>Het Vormingsfonds van Welzijnsschakels</w:t>
      </w:r>
      <w:r>
        <w:br/>
      </w:r>
      <w:r w:rsidRPr="009E357B">
        <w:rPr>
          <w:lang w:val="nl-NL"/>
        </w:rPr>
        <w:t>Organiseer je zelf een vorming voor je eigen groep (de mensen in armoede, de vrijwilligers of hele groep samen) of voor een ruimer publiek, dan kan je een financiële tussenkomst vragen bij het Vormingsfonds. Het Vormingsfonds betaalt 80% terug van:</w:t>
      </w:r>
      <w:r w:rsidR="009E357B" w:rsidRPr="009E357B">
        <w:rPr>
          <w:lang w:val="nl-NL"/>
        </w:rPr>
        <w:t xml:space="preserve"> </w:t>
      </w:r>
    </w:p>
    <w:p w:rsidR="009E357B" w:rsidRDefault="00D60840" w:rsidP="009E357B">
      <w:pPr>
        <w:pStyle w:val="Lijstalinea"/>
        <w:numPr>
          <w:ilvl w:val="1"/>
          <w:numId w:val="1"/>
        </w:numPr>
        <w:rPr>
          <w:lang w:val="nl-NL"/>
        </w:rPr>
      </w:pPr>
      <w:r w:rsidRPr="009E357B">
        <w:rPr>
          <w:lang w:val="nl-NL"/>
        </w:rPr>
        <w:t>onk</w:t>
      </w:r>
      <w:r w:rsidR="009E357B">
        <w:rPr>
          <w:lang w:val="nl-NL"/>
        </w:rPr>
        <w:t>osten van de externe begeleider</w:t>
      </w:r>
    </w:p>
    <w:p w:rsidR="009E357B" w:rsidRDefault="00D60840" w:rsidP="009E357B">
      <w:pPr>
        <w:pStyle w:val="Lijstalinea"/>
        <w:numPr>
          <w:ilvl w:val="1"/>
          <w:numId w:val="1"/>
        </w:numPr>
        <w:rPr>
          <w:lang w:val="nl-NL"/>
        </w:rPr>
      </w:pPr>
      <w:r w:rsidRPr="009E357B">
        <w:rPr>
          <w:lang w:val="nl-NL"/>
        </w:rPr>
        <w:t>huur van een extern lokaal</w:t>
      </w:r>
    </w:p>
    <w:p w:rsidR="009E357B" w:rsidRDefault="00D60840" w:rsidP="009E357B">
      <w:pPr>
        <w:pStyle w:val="Lijstalinea"/>
        <w:numPr>
          <w:ilvl w:val="1"/>
          <w:numId w:val="1"/>
        </w:numPr>
        <w:rPr>
          <w:lang w:val="nl-NL"/>
        </w:rPr>
      </w:pPr>
      <w:r w:rsidRPr="009E357B">
        <w:rPr>
          <w:lang w:val="nl-NL"/>
        </w:rPr>
        <w:t>kopiekosten voor uitnodiging, deelnemersmapjes ...</w:t>
      </w:r>
    </w:p>
    <w:p w:rsidR="009E357B" w:rsidRDefault="009E357B" w:rsidP="009E357B">
      <w:pPr>
        <w:pStyle w:val="Lijstalinea"/>
        <w:rPr>
          <w:lang w:val="nl-NL"/>
        </w:rPr>
      </w:pPr>
      <w:r>
        <w:rPr>
          <w:lang w:val="nl-NL"/>
        </w:rPr>
        <w:t>Hoe?</w:t>
      </w:r>
    </w:p>
    <w:p w:rsidR="009E357B" w:rsidRDefault="009E357B" w:rsidP="009E357B">
      <w:pPr>
        <w:pStyle w:val="Lijstalinea"/>
        <w:numPr>
          <w:ilvl w:val="1"/>
          <w:numId w:val="1"/>
        </w:numPr>
      </w:pPr>
      <w:r w:rsidRPr="009E357B">
        <w:rPr>
          <w:lang w:val="nl-NL"/>
        </w:rPr>
        <w:t xml:space="preserve">Via het </w:t>
      </w:r>
      <w:r>
        <w:t xml:space="preserve">aanvraagformulier. </w:t>
      </w:r>
    </w:p>
    <w:p w:rsidR="009E357B" w:rsidRDefault="009E357B" w:rsidP="009E357B">
      <w:pPr>
        <w:pStyle w:val="Lijstalinea"/>
        <w:numPr>
          <w:ilvl w:val="1"/>
          <w:numId w:val="1"/>
        </w:numPr>
      </w:pPr>
      <w:r>
        <w:t>Je ontvangt ons antwoord met een formulier voor de afrekening.</w:t>
      </w:r>
    </w:p>
    <w:p w:rsidR="00A918B4" w:rsidRDefault="009E357B" w:rsidP="009E357B">
      <w:pPr>
        <w:pStyle w:val="Lijstalinea"/>
        <w:numPr>
          <w:ilvl w:val="1"/>
          <w:numId w:val="1"/>
        </w:numPr>
      </w:pPr>
      <w:r>
        <w:t xml:space="preserve">Je betaalt de facturen zelf en stuurt ons de ingevulde afrekening + bewijsstukken </w:t>
      </w:r>
    </w:p>
    <w:p w:rsidR="00D60840" w:rsidRDefault="009E357B" w:rsidP="009E357B">
      <w:pPr>
        <w:pStyle w:val="Lijstalinea"/>
        <w:numPr>
          <w:ilvl w:val="1"/>
          <w:numId w:val="1"/>
        </w:numPr>
      </w:pPr>
      <w:r>
        <w:t>We betalen het beloofde bedrag uit.</w:t>
      </w:r>
      <w:r>
        <w:br/>
      </w:r>
    </w:p>
    <w:p w:rsidR="00092EC2" w:rsidRDefault="00092EC2" w:rsidP="00092EC2">
      <w:pPr>
        <w:pStyle w:val="Lijstalinea"/>
        <w:numPr>
          <w:ilvl w:val="0"/>
          <w:numId w:val="1"/>
        </w:numPr>
      </w:pPr>
      <w:r>
        <w:lastRenderedPageBreak/>
        <w:t>Giften met fiscale vrijstelling</w:t>
      </w:r>
      <w:r w:rsidR="00021CFA">
        <w:t xml:space="preserve">: </w:t>
      </w:r>
      <w:r>
        <w:t xml:space="preserve">Welzijnsschakels heeft een erkenning om schenkers een fiscaal attest te bezorgen. Je kan een projectnummer aanvragen </w:t>
      </w:r>
      <w:r w:rsidR="003268B3">
        <w:t>voor je eigen Welzijn</w:t>
      </w:r>
      <w:r w:rsidR="00FA4B94">
        <w:t>sschakel om giften te verwerven (zie mail 13/11/2018)</w:t>
      </w:r>
      <w:r w:rsidR="00021CFA">
        <w:t xml:space="preserve">. </w:t>
      </w:r>
      <w:r w:rsidR="003268B3">
        <w:br/>
      </w:r>
    </w:p>
    <w:p w:rsidR="003268B3" w:rsidRDefault="00092EC2" w:rsidP="00092EC2">
      <w:pPr>
        <w:pStyle w:val="Lijstalinea"/>
        <w:numPr>
          <w:ilvl w:val="0"/>
          <w:numId w:val="1"/>
        </w:numPr>
      </w:pPr>
      <w:r>
        <w:t>Warmste week</w:t>
      </w:r>
      <w:r w:rsidR="003268B3">
        <w:t xml:space="preserve"> voor lokale Welzijnsschakels:</w:t>
      </w:r>
    </w:p>
    <w:p w:rsidR="003268B3" w:rsidRDefault="003268B3" w:rsidP="003268B3">
      <w:pPr>
        <w:pStyle w:val="Lijstalinea"/>
        <w:numPr>
          <w:ilvl w:val="1"/>
          <w:numId w:val="1"/>
        </w:numPr>
      </w:pPr>
      <w:r>
        <w:t>Is je Welzijnsschakel zelf een vzw: registreer je als “goed doel” en dan kunnen er acties rechtstreeks voor jouw vzw geregistreerd worden</w:t>
      </w:r>
    </w:p>
    <w:p w:rsidR="003268B3" w:rsidRDefault="003268B3" w:rsidP="003268B3">
      <w:pPr>
        <w:pStyle w:val="Lijstalinea"/>
        <w:numPr>
          <w:ilvl w:val="1"/>
          <w:numId w:val="1"/>
        </w:numPr>
      </w:pPr>
      <w:r>
        <w:t xml:space="preserve">Zelf geen vzw? Welzijnsschakels vzw heeft zich geregistreerd! Acties voor een lokale Welzijnsschakelgroep kunnen zich daar registreren. Bezorg ons achteraf een kopie van de </w:t>
      </w:r>
      <w:r w:rsidRPr="003268B3">
        <w:t>overschrijving die voor de actie aan de Warmste Week overgemaakt werd.</w:t>
      </w:r>
      <w:r>
        <w:t xml:space="preserve"> Dan kan Welzijnsschakels het opgehaalde bedrag aan jullie overmaken.</w:t>
      </w:r>
      <w:r w:rsidR="00B10845">
        <w:br/>
      </w:r>
    </w:p>
    <w:p w:rsidR="00B10845" w:rsidRPr="00B10845" w:rsidRDefault="00B10845" w:rsidP="00B10845">
      <w:pPr>
        <w:pStyle w:val="Lijstalinea"/>
        <w:numPr>
          <w:ilvl w:val="0"/>
          <w:numId w:val="1"/>
        </w:numPr>
      </w:pPr>
      <w:r>
        <w:t>Als Welzijnsschakel kan je lid worden van het</w:t>
      </w:r>
      <w:r w:rsidRPr="00B10845">
        <w:t xml:space="preserve"> Steunpunt Vakantieparticipatie – Iedereen verdient vakantie:</w:t>
      </w:r>
      <w:r>
        <w:t xml:space="preserve"> </w:t>
      </w:r>
      <w:r w:rsidRPr="00B10845">
        <w:t>om gebruik te maken van hun aanbod aan daguitstappen en vakantiemogelijkheden, met je eigen groep of voor mensen individueel.</w:t>
      </w:r>
      <w:r w:rsidRPr="00B10845">
        <w:br/>
        <w:t>Is je Welzijnsschakel nog geen lid: op hun website vind je de info + het in te vullen formulier.</w:t>
      </w:r>
      <w:r w:rsidRPr="00B10845">
        <w:br/>
      </w:r>
    </w:p>
    <w:p w:rsidR="00B10845" w:rsidRPr="00B10845" w:rsidRDefault="00B10845" w:rsidP="00B10845">
      <w:pPr>
        <w:pStyle w:val="Lijstalinea"/>
        <w:numPr>
          <w:ilvl w:val="0"/>
          <w:numId w:val="1"/>
        </w:numPr>
      </w:pPr>
      <w:r>
        <w:t xml:space="preserve">Fonds </w:t>
      </w:r>
      <w:r w:rsidRPr="00B10845">
        <w:t>Vrijetijdsparticipatie:</w:t>
      </w:r>
      <w:r w:rsidRPr="00B10845">
        <w:br/>
      </w:r>
      <w:r>
        <w:t>Ook daarbij kan je als Welzijnsschakel aansluiten. Maar… het fonds houdt op in 2020.</w:t>
      </w:r>
      <w:r>
        <w:br/>
        <w:t>De middelen worden m</w:t>
      </w:r>
      <w:r w:rsidRPr="00B10845">
        <w:t xml:space="preserve">eer en meer </w:t>
      </w:r>
      <w:r>
        <w:t xml:space="preserve">verdeeld </w:t>
      </w:r>
      <w:r w:rsidRPr="00B10845">
        <w:t xml:space="preserve">via </w:t>
      </w:r>
      <w:r>
        <w:t>Lokale</w:t>
      </w:r>
      <w:r w:rsidRPr="00B10845">
        <w:t xml:space="preserve"> Netwerk</w:t>
      </w:r>
      <w:r>
        <w:t>en</w:t>
      </w:r>
      <w:r w:rsidRPr="00B10845">
        <w:t xml:space="preserve"> en een lokale afsprakennota.</w:t>
      </w:r>
      <w:r w:rsidRPr="00B10845">
        <w:br/>
        <w:t xml:space="preserve">Het Fonds Vrijetijdsparticipatie </w:t>
      </w:r>
      <w:r>
        <w:t xml:space="preserve">biedt </w:t>
      </w:r>
      <w:r w:rsidRPr="00B10845">
        <w:t>nog tot 2020 enkele bovenlokale initiatieven</w:t>
      </w:r>
      <w:r>
        <w:t xml:space="preserve"> aan</w:t>
      </w:r>
      <w:r w:rsidRPr="00B10845">
        <w:t>.</w:t>
      </w:r>
      <w:r w:rsidRPr="00B10845">
        <w:br/>
      </w:r>
    </w:p>
    <w:p w:rsidR="00565DD5" w:rsidRPr="003268B3" w:rsidRDefault="00565DD5" w:rsidP="00B10845">
      <w:pPr>
        <w:pStyle w:val="Lijstalinea"/>
      </w:pPr>
    </w:p>
    <w:p w:rsidR="009E357B" w:rsidRDefault="00092EC2" w:rsidP="00021CFA">
      <w:pPr>
        <w:pStyle w:val="Lijstalinea"/>
        <w:ind w:left="1440"/>
      </w:pPr>
      <w:r>
        <w:br/>
      </w:r>
    </w:p>
    <w:sectPr w:rsidR="009E357B" w:rsidSect="00A918B4">
      <w:pgSz w:w="11906" w:h="16838"/>
      <w:pgMar w:top="1418"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76C"/>
    <w:multiLevelType w:val="hybridMultilevel"/>
    <w:tmpl w:val="C5F0405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DD402F"/>
    <w:multiLevelType w:val="hybridMultilevel"/>
    <w:tmpl w:val="79088950"/>
    <w:lvl w:ilvl="0" w:tplc="757A53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546ED8"/>
    <w:multiLevelType w:val="hybridMultilevel"/>
    <w:tmpl w:val="325077DA"/>
    <w:lvl w:ilvl="0" w:tplc="0813000F">
      <w:start w:val="1"/>
      <w:numFmt w:val="decimal"/>
      <w:lvlText w:val="%1."/>
      <w:lvlJc w:val="left"/>
      <w:pPr>
        <w:tabs>
          <w:tab w:val="num" w:pos="720"/>
        </w:tabs>
        <w:ind w:left="72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75337562"/>
    <w:multiLevelType w:val="hybridMultilevel"/>
    <w:tmpl w:val="7096CBD0"/>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F3"/>
    <w:rsid w:val="00021CFA"/>
    <w:rsid w:val="00092EC2"/>
    <w:rsid w:val="000D6993"/>
    <w:rsid w:val="003268B3"/>
    <w:rsid w:val="003D6AC7"/>
    <w:rsid w:val="00565DD5"/>
    <w:rsid w:val="005F55F5"/>
    <w:rsid w:val="006463F3"/>
    <w:rsid w:val="008E447D"/>
    <w:rsid w:val="009B00BB"/>
    <w:rsid w:val="009E357B"/>
    <w:rsid w:val="00A623D2"/>
    <w:rsid w:val="00A918B4"/>
    <w:rsid w:val="00B10845"/>
    <w:rsid w:val="00D60840"/>
    <w:rsid w:val="00FA4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AC7"/>
  </w:style>
  <w:style w:type="paragraph" w:styleId="Kop1">
    <w:name w:val="heading 1"/>
    <w:basedOn w:val="Standaard"/>
    <w:next w:val="Standaard"/>
    <w:link w:val="Kop1Char"/>
    <w:uiPriority w:val="9"/>
    <w:qFormat/>
    <w:rsid w:val="003D6AC7"/>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3D6AC7"/>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3D6AC7"/>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3D6AC7"/>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3D6AC7"/>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3D6A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3D6AC7"/>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3D6AC7"/>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D6AC7"/>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AC7"/>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3D6AC7"/>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3D6AC7"/>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3D6AC7"/>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3D6AC7"/>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D6AC7"/>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D6AC7"/>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D6AC7"/>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D6AC7"/>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8E447D"/>
    <w:rPr>
      <w:b/>
      <w:bCs/>
      <w:color w:val="943634" w:themeColor="accent2" w:themeShade="BF"/>
      <w:sz w:val="18"/>
      <w:szCs w:val="18"/>
    </w:rPr>
  </w:style>
  <w:style w:type="paragraph" w:styleId="Titel">
    <w:name w:val="Title"/>
    <w:basedOn w:val="Standaard"/>
    <w:next w:val="Standaard"/>
    <w:link w:val="TitelChar"/>
    <w:uiPriority w:val="10"/>
    <w:qFormat/>
    <w:rsid w:val="003D6A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D6AC7"/>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3D6AC7"/>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3D6AC7"/>
    <w:rPr>
      <w:rFonts w:asciiTheme="majorHAnsi" w:eastAsiaTheme="majorEastAsia" w:hAnsiTheme="majorHAnsi" w:cstheme="majorBidi"/>
      <w:i/>
      <w:iCs/>
      <w:spacing w:val="13"/>
      <w:sz w:val="24"/>
      <w:szCs w:val="24"/>
    </w:rPr>
  </w:style>
  <w:style w:type="character" w:styleId="Zwaar">
    <w:name w:val="Strong"/>
    <w:uiPriority w:val="22"/>
    <w:qFormat/>
    <w:rsid w:val="003D6AC7"/>
    <w:rPr>
      <w:b/>
      <w:bCs/>
    </w:rPr>
  </w:style>
  <w:style w:type="character" w:styleId="Nadruk">
    <w:name w:val="Emphasis"/>
    <w:uiPriority w:val="20"/>
    <w:qFormat/>
    <w:rsid w:val="003D6AC7"/>
    <w:rPr>
      <w:b/>
      <w:bCs/>
      <w:i/>
      <w:iCs/>
      <w:spacing w:val="10"/>
      <w:bdr w:val="none" w:sz="0" w:space="0" w:color="auto"/>
      <w:shd w:val="clear" w:color="auto" w:fill="auto"/>
    </w:rPr>
  </w:style>
  <w:style w:type="paragraph" w:styleId="Geenafstand">
    <w:name w:val="No Spacing"/>
    <w:basedOn w:val="Standaard"/>
    <w:uiPriority w:val="1"/>
    <w:qFormat/>
    <w:rsid w:val="003D6AC7"/>
    <w:pPr>
      <w:spacing w:after="0" w:line="240" w:lineRule="auto"/>
    </w:pPr>
  </w:style>
  <w:style w:type="paragraph" w:styleId="Lijstalinea">
    <w:name w:val="List Paragraph"/>
    <w:basedOn w:val="Standaard"/>
    <w:uiPriority w:val="34"/>
    <w:qFormat/>
    <w:rsid w:val="003D6AC7"/>
    <w:pPr>
      <w:ind w:left="720"/>
      <w:contextualSpacing/>
    </w:pPr>
  </w:style>
  <w:style w:type="paragraph" w:styleId="Citaat">
    <w:name w:val="Quote"/>
    <w:basedOn w:val="Standaard"/>
    <w:next w:val="Standaard"/>
    <w:link w:val="CitaatChar"/>
    <w:uiPriority w:val="29"/>
    <w:qFormat/>
    <w:rsid w:val="003D6AC7"/>
    <w:pPr>
      <w:spacing w:before="200" w:after="0"/>
      <w:ind w:left="360" w:right="360"/>
    </w:pPr>
    <w:rPr>
      <w:i/>
      <w:iCs/>
    </w:rPr>
  </w:style>
  <w:style w:type="character" w:customStyle="1" w:styleId="CitaatChar">
    <w:name w:val="Citaat Char"/>
    <w:basedOn w:val="Standaardalinea-lettertype"/>
    <w:link w:val="Citaat"/>
    <w:uiPriority w:val="29"/>
    <w:rsid w:val="003D6AC7"/>
    <w:rPr>
      <w:i/>
      <w:iCs/>
    </w:rPr>
  </w:style>
  <w:style w:type="paragraph" w:styleId="Duidelijkcitaat">
    <w:name w:val="Intense Quote"/>
    <w:basedOn w:val="Standaard"/>
    <w:next w:val="Standaard"/>
    <w:link w:val="DuidelijkcitaatChar"/>
    <w:uiPriority w:val="30"/>
    <w:qFormat/>
    <w:rsid w:val="003D6AC7"/>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3D6AC7"/>
    <w:rPr>
      <w:b/>
      <w:bCs/>
      <w:i/>
      <w:iCs/>
    </w:rPr>
  </w:style>
  <w:style w:type="character" w:styleId="Subtielebenadrukking">
    <w:name w:val="Subtle Emphasis"/>
    <w:uiPriority w:val="19"/>
    <w:qFormat/>
    <w:rsid w:val="003D6AC7"/>
    <w:rPr>
      <w:i/>
      <w:iCs/>
    </w:rPr>
  </w:style>
  <w:style w:type="character" w:styleId="Intensievebenadrukking">
    <w:name w:val="Intense Emphasis"/>
    <w:uiPriority w:val="21"/>
    <w:qFormat/>
    <w:rsid w:val="003D6AC7"/>
    <w:rPr>
      <w:b/>
      <w:bCs/>
    </w:rPr>
  </w:style>
  <w:style w:type="character" w:styleId="Subtieleverwijzing">
    <w:name w:val="Subtle Reference"/>
    <w:uiPriority w:val="31"/>
    <w:qFormat/>
    <w:rsid w:val="003D6AC7"/>
    <w:rPr>
      <w:smallCaps/>
    </w:rPr>
  </w:style>
  <w:style w:type="character" w:styleId="Intensieveverwijzing">
    <w:name w:val="Intense Reference"/>
    <w:uiPriority w:val="32"/>
    <w:qFormat/>
    <w:rsid w:val="003D6AC7"/>
    <w:rPr>
      <w:smallCaps/>
      <w:spacing w:val="5"/>
      <w:u w:val="single"/>
    </w:rPr>
  </w:style>
  <w:style w:type="character" w:styleId="Titelvanboek">
    <w:name w:val="Book Title"/>
    <w:uiPriority w:val="33"/>
    <w:qFormat/>
    <w:rsid w:val="003D6AC7"/>
    <w:rPr>
      <w:i/>
      <w:iCs/>
      <w:smallCaps/>
      <w:spacing w:val="5"/>
    </w:rPr>
  </w:style>
  <w:style w:type="paragraph" w:styleId="Kopvaninhoudsopgave">
    <w:name w:val="TOC Heading"/>
    <w:basedOn w:val="Kop1"/>
    <w:next w:val="Standaard"/>
    <w:uiPriority w:val="39"/>
    <w:semiHidden/>
    <w:unhideWhenUsed/>
    <w:qFormat/>
    <w:rsid w:val="003D6AC7"/>
    <w:pPr>
      <w:outlineLvl w:val="9"/>
    </w:pPr>
    <w:rPr>
      <w:lang w:bidi="en-US"/>
    </w:rPr>
  </w:style>
  <w:style w:type="paragraph" w:styleId="Ballontekst">
    <w:name w:val="Balloon Text"/>
    <w:basedOn w:val="Standaard"/>
    <w:link w:val="BallontekstChar"/>
    <w:uiPriority w:val="99"/>
    <w:semiHidden/>
    <w:unhideWhenUsed/>
    <w:rsid w:val="006463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3F3"/>
    <w:rPr>
      <w:rFonts w:ascii="Tahoma" w:hAnsi="Tahoma" w:cs="Tahoma"/>
      <w:sz w:val="16"/>
      <w:szCs w:val="16"/>
    </w:rPr>
  </w:style>
  <w:style w:type="character" w:styleId="Hyperlink">
    <w:name w:val="Hyperlink"/>
    <w:basedOn w:val="Standaardalinea-lettertype"/>
    <w:uiPriority w:val="99"/>
    <w:unhideWhenUsed/>
    <w:rsid w:val="00021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AC7"/>
  </w:style>
  <w:style w:type="paragraph" w:styleId="Kop1">
    <w:name w:val="heading 1"/>
    <w:basedOn w:val="Standaard"/>
    <w:next w:val="Standaard"/>
    <w:link w:val="Kop1Char"/>
    <w:uiPriority w:val="9"/>
    <w:qFormat/>
    <w:rsid w:val="003D6AC7"/>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3D6AC7"/>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3D6AC7"/>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3D6AC7"/>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3D6AC7"/>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3D6A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3D6AC7"/>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3D6AC7"/>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D6AC7"/>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AC7"/>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3D6AC7"/>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3D6AC7"/>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3D6AC7"/>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3D6AC7"/>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D6AC7"/>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D6AC7"/>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D6AC7"/>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D6AC7"/>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8E447D"/>
    <w:rPr>
      <w:b/>
      <w:bCs/>
      <w:color w:val="943634" w:themeColor="accent2" w:themeShade="BF"/>
      <w:sz w:val="18"/>
      <w:szCs w:val="18"/>
    </w:rPr>
  </w:style>
  <w:style w:type="paragraph" w:styleId="Titel">
    <w:name w:val="Title"/>
    <w:basedOn w:val="Standaard"/>
    <w:next w:val="Standaard"/>
    <w:link w:val="TitelChar"/>
    <w:uiPriority w:val="10"/>
    <w:qFormat/>
    <w:rsid w:val="003D6A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D6AC7"/>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3D6AC7"/>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3D6AC7"/>
    <w:rPr>
      <w:rFonts w:asciiTheme="majorHAnsi" w:eastAsiaTheme="majorEastAsia" w:hAnsiTheme="majorHAnsi" w:cstheme="majorBidi"/>
      <w:i/>
      <w:iCs/>
      <w:spacing w:val="13"/>
      <w:sz w:val="24"/>
      <w:szCs w:val="24"/>
    </w:rPr>
  </w:style>
  <w:style w:type="character" w:styleId="Zwaar">
    <w:name w:val="Strong"/>
    <w:uiPriority w:val="22"/>
    <w:qFormat/>
    <w:rsid w:val="003D6AC7"/>
    <w:rPr>
      <w:b/>
      <w:bCs/>
    </w:rPr>
  </w:style>
  <w:style w:type="character" w:styleId="Nadruk">
    <w:name w:val="Emphasis"/>
    <w:uiPriority w:val="20"/>
    <w:qFormat/>
    <w:rsid w:val="003D6AC7"/>
    <w:rPr>
      <w:b/>
      <w:bCs/>
      <w:i/>
      <w:iCs/>
      <w:spacing w:val="10"/>
      <w:bdr w:val="none" w:sz="0" w:space="0" w:color="auto"/>
      <w:shd w:val="clear" w:color="auto" w:fill="auto"/>
    </w:rPr>
  </w:style>
  <w:style w:type="paragraph" w:styleId="Geenafstand">
    <w:name w:val="No Spacing"/>
    <w:basedOn w:val="Standaard"/>
    <w:uiPriority w:val="1"/>
    <w:qFormat/>
    <w:rsid w:val="003D6AC7"/>
    <w:pPr>
      <w:spacing w:after="0" w:line="240" w:lineRule="auto"/>
    </w:pPr>
  </w:style>
  <w:style w:type="paragraph" w:styleId="Lijstalinea">
    <w:name w:val="List Paragraph"/>
    <w:basedOn w:val="Standaard"/>
    <w:uiPriority w:val="34"/>
    <w:qFormat/>
    <w:rsid w:val="003D6AC7"/>
    <w:pPr>
      <w:ind w:left="720"/>
      <w:contextualSpacing/>
    </w:pPr>
  </w:style>
  <w:style w:type="paragraph" w:styleId="Citaat">
    <w:name w:val="Quote"/>
    <w:basedOn w:val="Standaard"/>
    <w:next w:val="Standaard"/>
    <w:link w:val="CitaatChar"/>
    <w:uiPriority w:val="29"/>
    <w:qFormat/>
    <w:rsid w:val="003D6AC7"/>
    <w:pPr>
      <w:spacing w:before="200" w:after="0"/>
      <w:ind w:left="360" w:right="360"/>
    </w:pPr>
    <w:rPr>
      <w:i/>
      <w:iCs/>
    </w:rPr>
  </w:style>
  <w:style w:type="character" w:customStyle="1" w:styleId="CitaatChar">
    <w:name w:val="Citaat Char"/>
    <w:basedOn w:val="Standaardalinea-lettertype"/>
    <w:link w:val="Citaat"/>
    <w:uiPriority w:val="29"/>
    <w:rsid w:val="003D6AC7"/>
    <w:rPr>
      <w:i/>
      <w:iCs/>
    </w:rPr>
  </w:style>
  <w:style w:type="paragraph" w:styleId="Duidelijkcitaat">
    <w:name w:val="Intense Quote"/>
    <w:basedOn w:val="Standaard"/>
    <w:next w:val="Standaard"/>
    <w:link w:val="DuidelijkcitaatChar"/>
    <w:uiPriority w:val="30"/>
    <w:qFormat/>
    <w:rsid w:val="003D6AC7"/>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3D6AC7"/>
    <w:rPr>
      <w:b/>
      <w:bCs/>
      <w:i/>
      <w:iCs/>
    </w:rPr>
  </w:style>
  <w:style w:type="character" w:styleId="Subtielebenadrukking">
    <w:name w:val="Subtle Emphasis"/>
    <w:uiPriority w:val="19"/>
    <w:qFormat/>
    <w:rsid w:val="003D6AC7"/>
    <w:rPr>
      <w:i/>
      <w:iCs/>
    </w:rPr>
  </w:style>
  <w:style w:type="character" w:styleId="Intensievebenadrukking">
    <w:name w:val="Intense Emphasis"/>
    <w:uiPriority w:val="21"/>
    <w:qFormat/>
    <w:rsid w:val="003D6AC7"/>
    <w:rPr>
      <w:b/>
      <w:bCs/>
    </w:rPr>
  </w:style>
  <w:style w:type="character" w:styleId="Subtieleverwijzing">
    <w:name w:val="Subtle Reference"/>
    <w:uiPriority w:val="31"/>
    <w:qFormat/>
    <w:rsid w:val="003D6AC7"/>
    <w:rPr>
      <w:smallCaps/>
    </w:rPr>
  </w:style>
  <w:style w:type="character" w:styleId="Intensieveverwijzing">
    <w:name w:val="Intense Reference"/>
    <w:uiPriority w:val="32"/>
    <w:qFormat/>
    <w:rsid w:val="003D6AC7"/>
    <w:rPr>
      <w:smallCaps/>
      <w:spacing w:val="5"/>
      <w:u w:val="single"/>
    </w:rPr>
  </w:style>
  <w:style w:type="character" w:styleId="Titelvanboek">
    <w:name w:val="Book Title"/>
    <w:uiPriority w:val="33"/>
    <w:qFormat/>
    <w:rsid w:val="003D6AC7"/>
    <w:rPr>
      <w:i/>
      <w:iCs/>
      <w:smallCaps/>
      <w:spacing w:val="5"/>
    </w:rPr>
  </w:style>
  <w:style w:type="paragraph" w:styleId="Kopvaninhoudsopgave">
    <w:name w:val="TOC Heading"/>
    <w:basedOn w:val="Kop1"/>
    <w:next w:val="Standaard"/>
    <w:uiPriority w:val="39"/>
    <w:semiHidden/>
    <w:unhideWhenUsed/>
    <w:qFormat/>
    <w:rsid w:val="003D6AC7"/>
    <w:pPr>
      <w:outlineLvl w:val="9"/>
    </w:pPr>
    <w:rPr>
      <w:lang w:bidi="en-US"/>
    </w:rPr>
  </w:style>
  <w:style w:type="paragraph" w:styleId="Ballontekst">
    <w:name w:val="Balloon Text"/>
    <w:basedOn w:val="Standaard"/>
    <w:link w:val="BallontekstChar"/>
    <w:uiPriority w:val="99"/>
    <w:semiHidden/>
    <w:unhideWhenUsed/>
    <w:rsid w:val="006463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3F3"/>
    <w:rPr>
      <w:rFonts w:ascii="Tahoma" w:hAnsi="Tahoma" w:cs="Tahoma"/>
      <w:sz w:val="16"/>
      <w:szCs w:val="16"/>
    </w:rPr>
  </w:style>
  <w:style w:type="character" w:styleId="Hyperlink">
    <w:name w:val="Hyperlink"/>
    <w:basedOn w:val="Standaardalinea-lettertype"/>
    <w:uiPriority w:val="99"/>
    <w:unhideWhenUsed/>
    <w:rsid w:val="00021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pdesk@welzijnsschakel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5DF8BE53</Template>
  <TotalTime>120</TotalTime>
  <Pages>2</Pages>
  <Words>565</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 tratsaert</dc:creator>
  <cp:lastModifiedBy>Jonas De Pril</cp:lastModifiedBy>
  <cp:revision>5</cp:revision>
  <cp:lastPrinted>2018-12-03T16:06:00Z</cp:lastPrinted>
  <dcterms:created xsi:type="dcterms:W3CDTF">2018-12-03T07:18:00Z</dcterms:created>
  <dcterms:modified xsi:type="dcterms:W3CDTF">2019-01-21T14:50:00Z</dcterms:modified>
</cp:coreProperties>
</file>